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B7" w:rsidRPr="003D15FD" w:rsidRDefault="00512AB7" w:rsidP="00512AB7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15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Субъекты малого и среднего предпринимательства</w:t>
      </w:r>
      <w:r w:rsidR="00C52902" w:rsidRPr="003D15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сельского поселения Калининский сельсовет муниципального района </w:t>
      </w:r>
      <w:proofErr w:type="spellStart"/>
      <w:r w:rsidR="00C52902" w:rsidRPr="003D15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Бижбулякский</w:t>
      </w:r>
      <w:proofErr w:type="spellEnd"/>
      <w:r w:rsidR="00C52902" w:rsidRPr="003D15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район Республики Башкортостан</w:t>
      </w:r>
    </w:p>
    <w:p w:rsidR="00512AB7" w:rsidRPr="00512AB7" w:rsidRDefault="00512AB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AB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512AB7" w:rsidRPr="00512AB7" w:rsidRDefault="00512AB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B161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Калининский сельсовет </w:t>
      </w: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 </w:t>
      </w:r>
      <w:r w:rsidR="00387D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6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предпринимательства (далее СМП)</w:t>
      </w:r>
      <w:proofErr w:type="gramStart"/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DA6A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3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543F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F6A">
        <w:rPr>
          <w:rFonts w:ascii="Times New Roman" w:eastAsia="Times New Roman" w:hAnsi="Times New Roman" w:cs="Times New Roman"/>
          <w:sz w:val="28"/>
          <w:szCs w:val="28"/>
        </w:rPr>
        <w:t>крестьянс</w:t>
      </w:r>
      <w:r w:rsidR="00DA6A6C">
        <w:rPr>
          <w:rFonts w:ascii="Times New Roman" w:eastAsia="Times New Roman" w:hAnsi="Times New Roman" w:cs="Times New Roman"/>
          <w:sz w:val="28"/>
          <w:szCs w:val="28"/>
        </w:rPr>
        <w:t>ко-фермерского хозяйства, 1 – юридическое лицо.</w:t>
      </w:r>
    </w:p>
    <w:p w:rsidR="00543F6A" w:rsidRDefault="00543F6A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татистические наблюдения за деятельностью субъектов малого и среднего предпринимательства в разрезе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Калининский сельсовет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выборочно путем ежемесячных и (или) ежеквартальных обследований деятельности малых и средних предприятий. Сплошные статистические наблюдения за деятельностью субъектов малого и среднего предпринимательства в разрезе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калининский сельсовет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 проводятся один раз в пять лет. </w:t>
      </w:r>
    </w:p>
    <w:p w:rsidR="00512AB7" w:rsidRPr="00512AB7" w:rsidRDefault="00512AB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221338" w:rsidRDefault="00512AB7" w:rsidP="00221338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94C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="00221338" w:rsidRPr="002213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1338" w:rsidRPr="00221338">
        <w:rPr>
          <w:rFonts w:ascii="Times New Roman" w:hAnsi="Times New Roman" w:cs="Times New Roman"/>
          <w:sz w:val="28"/>
          <w:szCs w:val="28"/>
        </w:rPr>
        <w:t xml:space="preserve">Об утверждении    </w:t>
      </w:r>
      <w:r w:rsidR="00221338" w:rsidRPr="002213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Программы  по созданию условий для развития малого и среднего предпринимательства в сельском  поселении   Калининский сельсовет   муниципального района  </w:t>
      </w:r>
      <w:proofErr w:type="spellStart"/>
      <w:r w:rsidR="00221338" w:rsidRPr="00221338">
        <w:rPr>
          <w:rStyle w:val="a6"/>
          <w:rFonts w:ascii="Times New Roman" w:hAnsi="Times New Roman" w:cs="Times New Roman"/>
          <w:b w:val="0"/>
          <w:sz w:val="28"/>
          <w:szCs w:val="28"/>
        </w:rPr>
        <w:t>Бижбулякский</w:t>
      </w:r>
      <w:proofErr w:type="spellEnd"/>
      <w:r w:rsidR="00221338" w:rsidRPr="002213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</w:t>
      </w:r>
      <w:r w:rsidR="002213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21338" w:rsidRPr="00221338">
        <w:rPr>
          <w:rStyle w:val="a6"/>
          <w:rFonts w:ascii="Times New Roman" w:hAnsi="Times New Roman" w:cs="Times New Roman"/>
          <w:b w:val="0"/>
          <w:sz w:val="28"/>
          <w:szCs w:val="28"/>
        </w:rPr>
        <w:t>на 2020-2022 годы»</w:t>
      </w:r>
      <w:r w:rsidR="002213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можно оз</w:t>
      </w:r>
      <w:r w:rsidR="007A3C57">
        <w:rPr>
          <w:rStyle w:val="a6"/>
          <w:rFonts w:ascii="Times New Roman" w:hAnsi="Times New Roman" w:cs="Times New Roman"/>
          <w:b w:val="0"/>
          <w:sz w:val="28"/>
          <w:szCs w:val="28"/>
        </w:rPr>
        <w:t>н</w:t>
      </w:r>
      <w:r w:rsidR="00221338">
        <w:rPr>
          <w:rStyle w:val="a6"/>
          <w:rFonts w:ascii="Times New Roman" w:hAnsi="Times New Roman" w:cs="Times New Roman"/>
          <w:b w:val="0"/>
          <w:sz w:val="28"/>
          <w:szCs w:val="28"/>
        </w:rPr>
        <w:t>акомиться на сайте администрации сельского поселения Калининский сельсовет по адресу:</w:t>
      </w:r>
      <w:r w:rsidR="00BF7B10" w:rsidRPr="00BF7B10">
        <w:t xml:space="preserve"> </w:t>
      </w:r>
      <w:hyperlink r:id="rId4" w:history="1">
        <w:r w:rsidR="008E1F78" w:rsidRPr="00135A3F">
          <w:rPr>
            <w:rStyle w:val="a4"/>
            <w:rFonts w:ascii="Times New Roman" w:hAnsi="Times New Roman" w:cs="Times New Roman"/>
            <w:sz w:val="28"/>
            <w:szCs w:val="28"/>
          </w:rPr>
          <w:t>http://kalininsp.ru/</w:t>
        </w:r>
      </w:hyperlink>
      <w:r w:rsidR="00BF7B10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5D3B33" w:rsidRPr="005D3B33" w:rsidRDefault="005D3B33" w:rsidP="005D3B33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pacing w:val="1"/>
        </w:rPr>
        <w:t xml:space="preserve">       </w:t>
      </w:r>
      <w:r w:rsidRPr="00422E86">
        <w:rPr>
          <w:spacing w:val="1"/>
        </w:rPr>
        <w:t xml:space="preserve"> </w:t>
      </w:r>
      <w:proofErr w:type="gramStart"/>
      <w:r w:rsidRPr="005D3B33">
        <w:rPr>
          <w:spacing w:val="1"/>
          <w:sz w:val="28"/>
          <w:szCs w:val="28"/>
        </w:rPr>
        <w:t>Консультационная поддержка субъектам малого предпринимательства  была   оказана в виде предоставления следующих услуг:</w:t>
      </w:r>
      <w:r w:rsidRPr="005D3B33">
        <w:rPr>
          <w:spacing w:val="1"/>
          <w:sz w:val="28"/>
          <w:szCs w:val="28"/>
        </w:rPr>
        <w:br/>
        <w:t>1) консультирование по вопросам:</w:t>
      </w:r>
      <w:r w:rsidRPr="005D3B33">
        <w:rPr>
          <w:spacing w:val="1"/>
          <w:sz w:val="28"/>
          <w:szCs w:val="28"/>
        </w:rPr>
        <w:br/>
        <w:t>- применения нормативных правовых актов органов государственной власти, регулирующих деятельность субъектов малого предпринимательства;</w:t>
      </w:r>
      <w:r w:rsidRPr="005D3B33">
        <w:rPr>
          <w:spacing w:val="1"/>
          <w:sz w:val="28"/>
          <w:szCs w:val="28"/>
        </w:rPr>
        <w:br/>
        <w:t>- соблюдения трудового законодательства;</w:t>
      </w:r>
      <w:r w:rsidRPr="005D3B33">
        <w:rPr>
          <w:spacing w:val="1"/>
          <w:sz w:val="28"/>
          <w:szCs w:val="28"/>
        </w:rPr>
        <w:br/>
        <w:t>- регистрации субъектов предпринимательской деятельности;</w:t>
      </w:r>
      <w:r w:rsidRPr="005D3B33">
        <w:rPr>
          <w:spacing w:val="1"/>
          <w:sz w:val="28"/>
          <w:szCs w:val="28"/>
        </w:rPr>
        <w:br/>
        <w:t>- лицензирования отдельных видов деятельности;</w:t>
      </w:r>
      <w:r w:rsidRPr="005D3B33">
        <w:rPr>
          <w:spacing w:val="1"/>
          <w:sz w:val="28"/>
          <w:szCs w:val="28"/>
        </w:rPr>
        <w:br/>
        <w:t>- налогообложения;</w:t>
      </w:r>
      <w:r w:rsidRPr="005D3B33">
        <w:rPr>
          <w:spacing w:val="1"/>
          <w:sz w:val="28"/>
          <w:szCs w:val="28"/>
        </w:rPr>
        <w:br/>
        <w:t>- порядка организации торговли и бытового обслуживания;</w:t>
      </w:r>
      <w:r w:rsidRPr="005D3B33">
        <w:rPr>
          <w:spacing w:val="1"/>
          <w:sz w:val="28"/>
          <w:szCs w:val="28"/>
        </w:rPr>
        <w:br/>
        <w:t>- аренды государственного (областного) имущества и земельных участков;</w:t>
      </w:r>
      <w:proofErr w:type="gramEnd"/>
      <w:r w:rsidRPr="005D3B33">
        <w:rPr>
          <w:spacing w:val="1"/>
          <w:sz w:val="28"/>
          <w:szCs w:val="28"/>
        </w:rPr>
        <w:br/>
        <w:t xml:space="preserve">- </w:t>
      </w:r>
      <w:proofErr w:type="gramStart"/>
      <w:r w:rsidRPr="005D3B33">
        <w:rPr>
          <w:spacing w:val="1"/>
          <w:sz w:val="28"/>
          <w:szCs w:val="28"/>
        </w:rPr>
        <w:t>участия в конкурсах на размещение государственного (областного) заказа,</w:t>
      </w:r>
      <w:r w:rsidRPr="005D3B33">
        <w:rPr>
          <w:spacing w:val="1"/>
          <w:sz w:val="28"/>
          <w:szCs w:val="28"/>
        </w:rPr>
        <w:br/>
        <w:t>- условий проведения отборов инвестиционных проектов;</w:t>
      </w:r>
      <w:r w:rsidRPr="005D3B33">
        <w:rPr>
          <w:spacing w:val="1"/>
          <w:sz w:val="28"/>
          <w:szCs w:val="28"/>
        </w:rPr>
        <w:br/>
        <w:t>- стратегических приоритетных направлений развития области и муниципальных образований;</w:t>
      </w:r>
      <w:r w:rsidRPr="005D3B33">
        <w:rPr>
          <w:spacing w:val="1"/>
          <w:sz w:val="28"/>
          <w:szCs w:val="28"/>
        </w:rPr>
        <w:br/>
        <w:t>- получения кредитно-финансовой поддержки;</w:t>
      </w:r>
      <w:r w:rsidRPr="005D3B33">
        <w:rPr>
          <w:spacing w:val="1"/>
          <w:sz w:val="28"/>
          <w:szCs w:val="28"/>
        </w:rPr>
        <w:br/>
        <w:t xml:space="preserve">- участия в образовательных проектах (семинарах), финансируемых за счет </w:t>
      </w:r>
      <w:r w:rsidRPr="005D3B33">
        <w:rPr>
          <w:spacing w:val="1"/>
          <w:sz w:val="28"/>
          <w:szCs w:val="28"/>
        </w:rPr>
        <w:lastRenderedPageBreak/>
        <w:t>средств областного (федерального) бюджетов;</w:t>
      </w:r>
      <w:r w:rsidRPr="005D3B33">
        <w:rPr>
          <w:spacing w:val="1"/>
          <w:sz w:val="28"/>
          <w:szCs w:val="28"/>
        </w:rPr>
        <w:br/>
        <w:t>- участия в конкурсах, организуемых Министерством для субъектов малого предпринимательства;</w:t>
      </w:r>
      <w:r w:rsidRPr="005D3B33">
        <w:rPr>
          <w:spacing w:val="1"/>
          <w:sz w:val="28"/>
          <w:szCs w:val="28"/>
        </w:rPr>
        <w:br/>
        <w:t>- сертификации и внедрения систем менеджмента качества;</w:t>
      </w:r>
      <w:proofErr w:type="gramEnd"/>
      <w:r w:rsidRPr="005D3B33">
        <w:rPr>
          <w:spacing w:val="1"/>
          <w:sz w:val="28"/>
          <w:szCs w:val="28"/>
        </w:rPr>
        <w:br/>
        <w:t xml:space="preserve">- </w:t>
      </w:r>
      <w:proofErr w:type="gramStart"/>
      <w:r w:rsidRPr="005D3B33">
        <w:rPr>
          <w:spacing w:val="1"/>
          <w:sz w:val="28"/>
          <w:szCs w:val="28"/>
        </w:rPr>
        <w:t>обучения основам техники безопасности и охране труда;</w:t>
      </w:r>
      <w:r w:rsidRPr="005D3B33">
        <w:rPr>
          <w:spacing w:val="1"/>
          <w:sz w:val="28"/>
          <w:szCs w:val="28"/>
        </w:rPr>
        <w:br/>
        <w:t>- участия в действующих областных целевых программах развития малого предпринимательства.</w:t>
      </w:r>
      <w:r w:rsidRPr="005D3B33">
        <w:rPr>
          <w:spacing w:val="1"/>
          <w:sz w:val="28"/>
          <w:szCs w:val="28"/>
        </w:rPr>
        <w:br/>
        <w:t>2) обеспечение субъектов малого предпринимательства доступной адресной информацией о:</w:t>
      </w:r>
      <w:r w:rsidRPr="005D3B33">
        <w:rPr>
          <w:spacing w:val="1"/>
          <w:sz w:val="28"/>
          <w:szCs w:val="28"/>
        </w:rPr>
        <w:br/>
        <w:t>- структурах органов, контролирующих деятельность субъектов малого предпринимательства (контрольно-разрешительные органы);</w:t>
      </w:r>
      <w:r w:rsidRPr="005D3B33">
        <w:rPr>
          <w:spacing w:val="1"/>
          <w:sz w:val="28"/>
          <w:szCs w:val="28"/>
        </w:rPr>
        <w:br/>
        <w:t>- организациях, оказывающих субъектам малого предпринимательства широкий спектр услуг (консультационные, финансово-кредитные, лизинговые, образовательные, юридические, аудиторские, маркетинговые, патентные и др.);</w:t>
      </w:r>
      <w:proofErr w:type="gramEnd"/>
      <w:r w:rsidRPr="005D3B33">
        <w:rPr>
          <w:spacing w:val="1"/>
          <w:sz w:val="28"/>
          <w:szCs w:val="28"/>
        </w:rPr>
        <w:br/>
        <w:t>3) предоставление информации о государственном (областном) имуществе и земельных участках, предлагаемых в аренду для осуществления предпринимательской деятельности;</w:t>
      </w:r>
      <w:r w:rsidRPr="005D3B33">
        <w:rPr>
          <w:spacing w:val="1"/>
          <w:sz w:val="28"/>
          <w:szCs w:val="28"/>
        </w:rPr>
        <w:br/>
        <w:t>4) предоставление информации о проводимых выставках, ярмарках, семинарах, круглых столах;</w:t>
      </w:r>
      <w:r w:rsidRPr="005D3B33">
        <w:rPr>
          <w:spacing w:val="1"/>
          <w:sz w:val="28"/>
          <w:szCs w:val="28"/>
        </w:rPr>
        <w:br/>
        <w:t>5) предоставление информации о проводимых конкурсах на размещение заказов на поставку товаров, выполнение работ, оказание услуг для государственных нужд;</w:t>
      </w:r>
      <w:r w:rsidRPr="005D3B33">
        <w:rPr>
          <w:spacing w:val="1"/>
          <w:sz w:val="28"/>
          <w:szCs w:val="28"/>
        </w:rPr>
        <w:br/>
        <w:t>6) предоставление информации о состояния малого предпринимательства в области и динамике его развития.</w:t>
      </w:r>
      <w:r w:rsidRPr="005D3B33">
        <w:rPr>
          <w:spacing w:val="1"/>
          <w:sz w:val="28"/>
          <w:szCs w:val="28"/>
        </w:rPr>
        <w:br/>
        <w:t xml:space="preserve">    2. Организационная поддержка субъектов малого предпринимательства оказывалось   в виде:</w:t>
      </w:r>
      <w:r w:rsidRPr="005D3B33">
        <w:rPr>
          <w:spacing w:val="1"/>
          <w:sz w:val="28"/>
          <w:szCs w:val="28"/>
        </w:rPr>
        <w:br/>
        <w:t>1) предоставления выставочных площадей для проведения выставок и ярмарок товаров и услуг, производимых субъектами малого предпринимательства;</w:t>
      </w:r>
      <w:r w:rsidRPr="005D3B33">
        <w:rPr>
          <w:spacing w:val="1"/>
          <w:sz w:val="28"/>
          <w:szCs w:val="28"/>
        </w:rPr>
        <w:br/>
        <w:t xml:space="preserve">2) организации и обеспечения участия субъектов малого предпринимательства в областных мероприятиях </w:t>
      </w:r>
      <w:proofErr w:type="spellStart"/>
      <w:r w:rsidRPr="005D3B33">
        <w:rPr>
          <w:spacing w:val="1"/>
          <w:sz w:val="28"/>
          <w:szCs w:val="28"/>
        </w:rPr>
        <w:t>имиджевого</w:t>
      </w:r>
      <w:proofErr w:type="spellEnd"/>
      <w:r w:rsidRPr="005D3B33">
        <w:rPr>
          <w:spacing w:val="1"/>
          <w:sz w:val="28"/>
          <w:szCs w:val="28"/>
        </w:rPr>
        <w:t xml:space="preserve"> характера;</w:t>
      </w:r>
      <w:r w:rsidRPr="005D3B33">
        <w:rPr>
          <w:spacing w:val="1"/>
          <w:sz w:val="28"/>
          <w:szCs w:val="28"/>
        </w:rPr>
        <w:br/>
      </w:r>
      <w:proofErr w:type="gramStart"/>
      <w:r w:rsidRPr="005D3B33">
        <w:rPr>
          <w:spacing w:val="1"/>
          <w:sz w:val="28"/>
          <w:szCs w:val="28"/>
        </w:rPr>
        <w:t>3) организации и проведения конференций, семинаров, круглых столов по вопросам малого предпринимательства с участием органов исполнительной власти, органов местного самоуправления и контрольно-разрешительных органов и обеспечения участия субъектов малого предпринимательства в данных мероприятиях;</w:t>
      </w:r>
      <w:r w:rsidRPr="005D3B33">
        <w:rPr>
          <w:spacing w:val="1"/>
          <w:sz w:val="28"/>
          <w:szCs w:val="28"/>
        </w:rPr>
        <w:br/>
        <w:t>4) сотрудничества со СМИ, публикации статей в поддержку развития на территории СП малого предпринимательства и формирования положительного имиджа предпринимателя.</w:t>
      </w:r>
      <w:r w:rsidRPr="005D3B33">
        <w:rPr>
          <w:spacing w:val="1"/>
          <w:sz w:val="28"/>
          <w:szCs w:val="28"/>
        </w:rPr>
        <w:br/>
      </w:r>
      <w:proofErr w:type="gramEnd"/>
    </w:p>
    <w:p w:rsidR="008E1F78" w:rsidRDefault="008E1F78" w:rsidP="00221338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B6BC7" w:rsidRPr="00221338" w:rsidRDefault="00BB6BC7" w:rsidP="00221338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21338" w:rsidRPr="0005243D" w:rsidRDefault="00221338" w:rsidP="00221338">
      <w:pPr>
        <w:jc w:val="both"/>
        <w:rPr>
          <w:rStyle w:val="a6"/>
          <w:sz w:val="28"/>
          <w:szCs w:val="28"/>
        </w:rPr>
      </w:pPr>
    </w:p>
    <w:p w:rsidR="00512AB7" w:rsidRPr="00512AB7" w:rsidRDefault="00512AB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A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1016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8"/>
        <w:gridCol w:w="3297"/>
        <w:gridCol w:w="3751"/>
      </w:tblGrid>
      <w:tr w:rsidR="00512AB7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  <w:r w:rsidR="003D4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D4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proofErr w:type="gramEnd"/>
            <w:r w:rsidR="003D4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тек. Период 2020г</w:t>
            </w:r>
          </w:p>
        </w:tc>
      </w:tr>
      <w:tr w:rsidR="00512AB7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C4209A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торговля, преимущественно продовольственными товарами.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BB6BC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B9633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12AB7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C4209A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зерна, подсолнечника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C4209A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E219BC" w:rsidP="00E219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12AB7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C4209A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 молока 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C4209A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E219BC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12AB7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AB7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C4209A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мясом и мясной продукцией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1D1516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A07C8F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 промышленными товарами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A07C8F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C8F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6F53C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6F53C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C8F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C8F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C8F" w:rsidRPr="00512AB7" w:rsidTr="00DB4724">
        <w:tc>
          <w:tcPr>
            <w:tcW w:w="3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07C8F" w:rsidRPr="00512AB7" w:rsidRDefault="00A07C8F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2AB7" w:rsidRPr="00512AB7" w:rsidRDefault="00512AB7" w:rsidP="00512A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E8A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016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3541"/>
        <w:gridCol w:w="3488"/>
      </w:tblGrid>
      <w:tr w:rsidR="00512AB7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512AB7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AB7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AB7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AB7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724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торговля, преимущественно продовольственными товарами.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EE0EE1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414A59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 т.р.</w:t>
            </w:r>
          </w:p>
        </w:tc>
      </w:tr>
      <w:tr w:rsidR="00DB4724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зерна, подсолнечника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EE0EE1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414A59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17,0т.р.</w:t>
            </w:r>
          </w:p>
        </w:tc>
      </w:tr>
      <w:tr w:rsidR="00DB4724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 молока 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414A59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16,0т.р.</w:t>
            </w:r>
          </w:p>
        </w:tc>
      </w:tr>
      <w:tr w:rsidR="00DB4724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724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мясом и мясной продукцией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DB4724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 промышленными товарами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B4724" w:rsidRPr="00512AB7" w:rsidRDefault="00DB4724" w:rsidP="007F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B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512AB7" w:rsidRPr="00512AB7" w:rsidTr="00512AB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12AB7" w:rsidRPr="00512AB7" w:rsidRDefault="00512AB7" w:rsidP="00512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2AB7" w:rsidRPr="008639EE" w:rsidRDefault="00512AB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9EE">
        <w:rPr>
          <w:rFonts w:ascii="Times New Roman" w:eastAsia="Times New Roman" w:hAnsi="Times New Roman" w:cs="Times New Roman"/>
          <w:b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512AB7" w:rsidRPr="00512AB7" w:rsidRDefault="00B9633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C3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43D6E" w:rsidRPr="00345C3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12AB7" w:rsidRPr="00345C36">
        <w:rPr>
          <w:rFonts w:ascii="Times New Roman" w:eastAsia="Times New Roman" w:hAnsi="Times New Roman" w:cs="Times New Roman"/>
          <w:b/>
          <w:sz w:val="28"/>
          <w:szCs w:val="28"/>
        </w:rPr>
        <w:t>рганизаци</w:t>
      </w:r>
      <w:r w:rsidR="00643D6E" w:rsidRPr="00345C36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512AB7" w:rsidRPr="00345C36">
        <w:rPr>
          <w:rFonts w:ascii="Times New Roman" w:eastAsia="Times New Roman" w:hAnsi="Times New Roman" w:cs="Times New Roman"/>
          <w:b/>
          <w:sz w:val="28"/>
          <w:szCs w:val="28"/>
        </w:rPr>
        <w:t>, образующ</w:t>
      </w:r>
      <w:r w:rsidR="00643D6E" w:rsidRPr="00345C36">
        <w:rPr>
          <w:rFonts w:ascii="Times New Roman" w:eastAsia="Times New Roman" w:hAnsi="Times New Roman" w:cs="Times New Roman"/>
          <w:b/>
          <w:sz w:val="28"/>
          <w:szCs w:val="28"/>
        </w:rPr>
        <w:t xml:space="preserve">ей </w:t>
      </w:r>
      <w:r w:rsidR="00512AB7" w:rsidRPr="00345C36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643D6E" w:rsidRPr="00345C3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345C36">
        <w:rPr>
          <w:rFonts w:ascii="Times New Roman" w:eastAsia="Times New Roman" w:hAnsi="Times New Roman" w:cs="Times New Roman"/>
          <w:b/>
          <w:sz w:val="28"/>
          <w:szCs w:val="28"/>
        </w:rPr>
        <w:t>СП Калининский сельсовет</w:t>
      </w:r>
      <w:r w:rsidR="00512AB7" w:rsidRPr="00345C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3D6E" w:rsidRPr="00345C36">
        <w:rPr>
          <w:rFonts w:ascii="Times New Roman" w:eastAsia="Times New Roman" w:hAnsi="Times New Roman" w:cs="Times New Roman"/>
          <w:b/>
          <w:sz w:val="28"/>
          <w:szCs w:val="28"/>
        </w:rPr>
        <w:t>является администрация СП Калининский сельсовет</w:t>
      </w:r>
      <w:r w:rsidR="00643D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239">
        <w:rPr>
          <w:rFonts w:ascii="Times New Roman" w:eastAsia="Times New Roman" w:hAnsi="Times New Roman" w:cs="Times New Roman"/>
          <w:sz w:val="28"/>
          <w:szCs w:val="28"/>
        </w:rPr>
        <w:t xml:space="preserve"> Других организаций, образующих инфраструктуру поддержки субъектов малого  и среднего предпринимательства, на территории сельского поселения Калининский сельсовет не имеется.</w:t>
      </w:r>
    </w:p>
    <w:p w:rsidR="00512AB7" w:rsidRPr="00512AB7" w:rsidRDefault="00512AB7" w:rsidP="00512A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8A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512AB7" w:rsidRPr="00512AB7" w:rsidRDefault="00EB2B27" w:rsidP="00512A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3D6E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ское  поселение </w:t>
      </w:r>
      <w:r w:rsidR="00643D6E">
        <w:rPr>
          <w:rFonts w:ascii="Times New Roman" w:eastAsia="Times New Roman" w:hAnsi="Times New Roman" w:cs="Times New Roman"/>
          <w:sz w:val="28"/>
          <w:szCs w:val="28"/>
        </w:rPr>
        <w:t xml:space="preserve">Калининский сельсовет 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2AB7" w:rsidRPr="00EB2B27">
        <w:rPr>
          <w:rFonts w:ascii="Times New Roman" w:eastAsia="Times New Roman" w:hAnsi="Times New Roman" w:cs="Times New Roman"/>
          <w:b/>
          <w:sz w:val="28"/>
          <w:szCs w:val="28"/>
        </w:rPr>
        <w:t>связи с отсутствием муниципального имущества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>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</w:t>
      </w:r>
      <w:proofErr w:type="gramEnd"/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>в соответствии </w:t>
      </w:r>
      <w:hyperlink r:id="rId5" w:anchor="block_921" w:tgtFrame="_blank" w:history="1">
        <w:r w:rsidR="00512AB7" w:rsidRPr="00145E8A">
          <w:rPr>
            <w:rFonts w:ascii="Times New Roman" w:eastAsia="Times New Roman" w:hAnsi="Times New Roman" w:cs="Times New Roman"/>
            <w:sz w:val="28"/>
            <w:szCs w:val="28"/>
          </w:rPr>
          <w:t>с частью 2.1 статьи 9</w:t>
        </w:r>
      </w:hyperlink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22 июля 2008 года N 159-ФЗ “Об особенностях 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</w:t>
      </w:r>
      <w:r w:rsidR="006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  <w:proofErr w:type="gramEnd"/>
    </w:p>
    <w:p w:rsidR="00512AB7" w:rsidRPr="00512AB7" w:rsidRDefault="00512AB7" w:rsidP="00512A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A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AB7" w:rsidRPr="00512AB7" w:rsidRDefault="00512AB7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12AB7" w:rsidRPr="00512AB7" w:rsidRDefault="00E406EA" w:rsidP="00512A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>В связи с отсутствием финансовых сре</w:t>
      </w:r>
      <w:proofErr w:type="gramStart"/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EB2B27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EB2B27">
        <w:rPr>
          <w:rFonts w:ascii="Times New Roman" w:eastAsia="Times New Roman" w:hAnsi="Times New Roman" w:cs="Times New Roman"/>
          <w:sz w:val="28"/>
          <w:szCs w:val="28"/>
        </w:rPr>
        <w:t xml:space="preserve">юджете сельского поселения 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>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 сельского поселения</w:t>
      </w:r>
      <w:r w:rsidR="00643D6E">
        <w:rPr>
          <w:rFonts w:ascii="Times New Roman" w:eastAsia="Times New Roman" w:hAnsi="Times New Roman" w:cs="Times New Roman"/>
          <w:sz w:val="28"/>
          <w:szCs w:val="28"/>
        </w:rPr>
        <w:t xml:space="preserve"> Калининский сельсовет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 xml:space="preserve"> не имеют возможности проводить конкурсы на оказание данной поддержки.</w:t>
      </w:r>
    </w:p>
    <w:p w:rsidR="00512AB7" w:rsidRPr="00512AB7" w:rsidRDefault="00E406EA" w:rsidP="00E406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2AB7" w:rsidRPr="00512A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AB7" w:rsidRPr="00512AB7" w:rsidRDefault="00512AB7" w:rsidP="00512A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2A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3EBA" w:rsidRDefault="0071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71114F" w:rsidRPr="00145E8A" w:rsidRDefault="0071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сельсовет                                   Д.Г.Юмагулов</w:t>
      </w:r>
    </w:p>
    <w:sectPr w:rsidR="0071114F" w:rsidRPr="00145E8A" w:rsidSect="00AC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B7"/>
    <w:rsid w:val="000C4954"/>
    <w:rsid w:val="00145E8A"/>
    <w:rsid w:val="001D1516"/>
    <w:rsid w:val="00206EA8"/>
    <w:rsid w:val="00221338"/>
    <w:rsid w:val="00345C36"/>
    <w:rsid w:val="00387D1A"/>
    <w:rsid w:val="003D15FD"/>
    <w:rsid w:val="003D45C1"/>
    <w:rsid w:val="00414A59"/>
    <w:rsid w:val="00475239"/>
    <w:rsid w:val="00494C9D"/>
    <w:rsid w:val="00512AB7"/>
    <w:rsid w:val="00543F6A"/>
    <w:rsid w:val="005D3B33"/>
    <w:rsid w:val="00643D6E"/>
    <w:rsid w:val="0065111B"/>
    <w:rsid w:val="006F53C7"/>
    <w:rsid w:val="0071114F"/>
    <w:rsid w:val="007A3C57"/>
    <w:rsid w:val="007B1615"/>
    <w:rsid w:val="008639EE"/>
    <w:rsid w:val="008A7401"/>
    <w:rsid w:val="008E1F78"/>
    <w:rsid w:val="00A07C8F"/>
    <w:rsid w:val="00A875ED"/>
    <w:rsid w:val="00AC3EBA"/>
    <w:rsid w:val="00B72DC8"/>
    <w:rsid w:val="00B96337"/>
    <w:rsid w:val="00BB6BC7"/>
    <w:rsid w:val="00BE5594"/>
    <w:rsid w:val="00BF723D"/>
    <w:rsid w:val="00BF7B10"/>
    <w:rsid w:val="00C4209A"/>
    <w:rsid w:val="00C52902"/>
    <w:rsid w:val="00DA6A6C"/>
    <w:rsid w:val="00DB4724"/>
    <w:rsid w:val="00E219BC"/>
    <w:rsid w:val="00E406EA"/>
    <w:rsid w:val="00E74190"/>
    <w:rsid w:val="00EB2ACA"/>
    <w:rsid w:val="00EB2B27"/>
    <w:rsid w:val="00EE0EE1"/>
    <w:rsid w:val="00EE48C9"/>
    <w:rsid w:val="00F22997"/>
    <w:rsid w:val="00FC5453"/>
    <w:rsid w:val="00FD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A"/>
  </w:style>
  <w:style w:type="paragraph" w:styleId="1">
    <w:name w:val="heading 1"/>
    <w:basedOn w:val="a"/>
    <w:link w:val="10"/>
    <w:uiPriority w:val="9"/>
    <w:qFormat/>
    <w:rsid w:val="00512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ACA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2A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512AB7"/>
    <w:rPr>
      <w:color w:val="0000FF"/>
      <w:u w:val="single"/>
    </w:rPr>
  </w:style>
  <w:style w:type="character" w:customStyle="1" w:styleId="kbsep">
    <w:name w:val="kb_sep"/>
    <w:basedOn w:val="a0"/>
    <w:rsid w:val="00512AB7"/>
  </w:style>
  <w:style w:type="character" w:customStyle="1" w:styleId="kbtitle">
    <w:name w:val="kb_title"/>
    <w:basedOn w:val="a0"/>
    <w:rsid w:val="00512AB7"/>
  </w:style>
  <w:style w:type="paragraph" w:styleId="a5">
    <w:name w:val="Normal (Web)"/>
    <w:basedOn w:val="a"/>
    <w:uiPriority w:val="99"/>
    <w:semiHidden/>
    <w:unhideWhenUsed/>
    <w:rsid w:val="005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2AB7"/>
    <w:rPr>
      <w:b/>
      <w:bCs/>
    </w:rPr>
  </w:style>
  <w:style w:type="paragraph" w:customStyle="1" w:styleId="formattext">
    <w:name w:val="formattext"/>
    <w:basedOn w:val="a"/>
    <w:rsid w:val="005D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1610/" TargetMode="External"/><Relationship Id="rId4" Type="http://schemas.openxmlformats.org/officeDocument/2006/relationships/hyperlink" Target="http://kalinin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2020-08-18T04:35:00Z</dcterms:created>
  <dcterms:modified xsi:type="dcterms:W3CDTF">2020-08-21T08:51:00Z</dcterms:modified>
</cp:coreProperties>
</file>